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90F2" w14:textId="77777777" w:rsidR="0091380F" w:rsidRPr="0091380F" w:rsidRDefault="0091380F" w:rsidP="0091380F">
      <w:pPr>
        <w:jc w:val="center"/>
        <w:rPr>
          <w:b/>
          <w:sz w:val="32"/>
          <w:szCs w:val="32"/>
        </w:rPr>
      </w:pPr>
      <w:r w:rsidRPr="0091380F">
        <w:rPr>
          <w:b/>
          <w:sz w:val="32"/>
          <w:szCs w:val="32"/>
        </w:rPr>
        <w:t>BOLETIN DE PRENSA</w:t>
      </w:r>
    </w:p>
    <w:p w14:paraId="3DB780EF" w14:textId="77777777" w:rsidR="0091380F" w:rsidRPr="0091380F" w:rsidRDefault="0091380F" w:rsidP="0091380F">
      <w:pPr>
        <w:jc w:val="center"/>
        <w:rPr>
          <w:b/>
          <w:sz w:val="32"/>
          <w:szCs w:val="32"/>
        </w:rPr>
      </w:pPr>
    </w:p>
    <w:p w14:paraId="43DA35AE" w14:textId="7EE39811" w:rsidR="0091380F" w:rsidRPr="001B1488" w:rsidRDefault="0091380F" w:rsidP="0091380F">
      <w:pPr>
        <w:jc w:val="right"/>
        <w:rPr>
          <w:bCs/>
          <w:sz w:val="20"/>
          <w:szCs w:val="20"/>
        </w:rPr>
      </w:pPr>
      <w:r w:rsidRPr="001B1488">
        <w:rPr>
          <w:bCs/>
          <w:sz w:val="20"/>
          <w:szCs w:val="20"/>
        </w:rPr>
        <w:t>C</w:t>
      </w:r>
      <w:r w:rsidR="00F138F7" w:rsidRPr="001B1488">
        <w:rPr>
          <w:bCs/>
          <w:sz w:val="20"/>
          <w:szCs w:val="20"/>
        </w:rPr>
        <w:t>dmx</w:t>
      </w:r>
      <w:r w:rsidRPr="001B1488">
        <w:rPr>
          <w:bCs/>
          <w:sz w:val="20"/>
          <w:szCs w:val="20"/>
        </w:rPr>
        <w:t xml:space="preserve"> a </w:t>
      </w:r>
      <w:r w:rsidR="003374CD" w:rsidRPr="001B1488">
        <w:rPr>
          <w:bCs/>
          <w:sz w:val="20"/>
          <w:szCs w:val="20"/>
        </w:rPr>
        <w:t xml:space="preserve">02 de noviembre </w:t>
      </w:r>
      <w:r w:rsidRPr="001B1488">
        <w:rPr>
          <w:bCs/>
          <w:sz w:val="20"/>
          <w:szCs w:val="20"/>
        </w:rPr>
        <w:t>del 2022.</w:t>
      </w:r>
    </w:p>
    <w:p w14:paraId="254A1A6C" w14:textId="435C2861" w:rsidR="0091380F" w:rsidRPr="001B1488" w:rsidRDefault="0091380F" w:rsidP="0091380F">
      <w:pPr>
        <w:jc w:val="right"/>
        <w:rPr>
          <w:bCs/>
          <w:sz w:val="20"/>
          <w:szCs w:val="20"/>
        </w:rPr>
      </w:pPr>
      <w:r w:rsidRPr="001B1488">
        <w:rPr>
          <w:bCs/>
          <w:sz w:val="20"/>
          <w:szCs w:val="20"/>
        </w:rPr>
        <w:t xml:space="preserve">No. </w:t>
      </w:r>
      <w:r w:rsidR="00C46F97" w:rsidRPr="001B1488">
        <w:rPr>
          <w:bCs/>
          <w:sz w:val="20"/>
          <w:szCs w:val="20"/>
        </w:rPr>
        <w:t>7</w:t>
      </w:r>
      <w:r w:rsidR="003374CD" w:rsidRPr="001B1488">
        <w:rPr>
          <w:bCs/>
          <w:sz w:val="20"/>
          <w:szCs w:val="20"/>
        </w:rPr>
        <w:t>6</w:t>
      </w:r>
    </w:p>
    <w:p w14:paraId="26E45C48" w14:textId="77777777" w:rsidR="0091380F" w:rsidRPr="0091380F" w:rsidRDefault="0091380F" w:rsidP="0091380F">
      <w:pPr>
        <w:jc w:val="both"/>
        <w:rPr>
          <w:b/>
          <w:bCs/>
        </w:rPr>
      </w:pPr>
    </w:p>
    <w:p w14:paraId="64491DF6" w14:textId="77777777" w:rsidR="003374CD" w:rsidRPr="002A5E8B" w:rsidRDefault="003374CD" w:rsidP="003374CD">
      <w:pPr>
        <w:jc w:val="both"/>
        <w:rPr>
          <w:b/>
          <w:bCs/>
        </w:rPr>
      </w:pPr>
      <w:r w:rsidRPr="002A5E8B">
        <w:rPr>
          <w:b/>
          <w:bCs/>
        </w:rPr>
        <w:t>Participa Senador Álvarez Icaza en Asamblea Consultiva de Parlamentarios sobre la Corte Penal Internacional y el Estado de Derecho.</w:t>
      </w:r>
    </w:p>
    <w:p w14:paraId="640F4A2B" w14:textId="77777777" w:rsidR="003374CD" w:rsidRPr="002A5E8B" w:rsidRDefault="003374CD" w:rsidP="003374CD">
      <w:pPr>
        <w:jc w:val="both"/>
        <w:rPr>
          <w:b/>
          <w:bCs/>
        </w:rPr>
      </w:pPr>
    </w:p>
    <w:p w14:paraId="399D51BA" w14:textId="77777777" w:rsidR="003374CD" w:rsidRPr="002A5E8B" w:rsidRDefault="003374CD" w:rsidP="003374CD">
      <w:pPr>
        <w:pStyle w:val="Prrafodelista"/>
        <w:numPr>
          <w:ilvl w:val="0"/>
          <w:numId w:val="8"/>
        </w:numPr>
        <w:jc w:val="both"/>
        <w:rPr>
          <w:b/>
          <w:bCs/>
        </w:rPr>
      </w:pPr>
      <w:r w:rsidRPr="002A5E8B">
        <w:rPr>
          <w:b/>
          <w:bCs/>
        </w:rPr>
        <w:t>La 12 Asamblea de la ACP-CPI se desarrollará en Buenos Aires, Argentina.</w:t>
      </w:r>
    </w:p>
    <w:p w14:paraId="63551AF2" w14:textId="77777777" w:rsidR="003374CD" w:rsidRPr="002A5E8B" w:rsidRDefault="003374CD" w:rsidP="003374CD">
      <w:pPr>
        <w:pStyle w:val="Prrafodelista"/>
        <w:numPr>
          <w:ilvl w:val="0"/>
          <w:numId w:val="8"/>
        </w:numPr>
        <w:jc w:val="both"/>
        <w:rPr>
          <w:b/>
          <w:bCs/>
        </w:rPr>
      </w:pPr>
      <w:r w:rsidRPr="002A5E8B">
        <w:rPr>
          <w:b/>
          <w:bCs/>
        </w:rPr>
        <w:t>La Asamblea se inscribe en el 43 Foro Anual de Parlamentarios para la Acción Global.</w:t>
      </w:r>
    </w:p>
    <w:p w14:paraId="52F78F9A" w14:textId="77777777" w:rsidR="003374CD" w:rsidRPr="002A5E8B" w:rsidRDefault="003374CD" w:rsidP="003374CD">
      <w:pPr>
        <w:pStyle w:val="Prrafodelista"/>
        <w:numPr>
          <w:ilvl w:val="0"/>
          <w:numId w:val="8"/>
        </w:numPr>
        <w:jc w:val="both"/>
        <w:rPr>
          <w:b/>
          <w:bCs/>
        </w:rPr>
      </w:pPr>
      <w:r w:rsidRPr="002A5E8B">
        <w:rPr>
          <w:b/>
          <w:bCs/>
        </w:rPr>
        <w:t>Álvarez Icaza Longoria es el único legislador mexicano participante.</w:t>
      </w:r>
    </w:p>
    <w:p w14:paraId="7E4CF10A" w14:textId="77777777" w:rsidR="003374CD" w:rsidRPr="00736AEF" w:rsidRDefault="003374CD" w:rsidP="003374CD">
      <w:pPr>
        <w:jc w:val="both"/>
      </w:pPr>
    </w:p>
    <w:p w14:paraId="68C814A0" w14:textId="77777777" w:rsidR="003374CD" w:rsidRDefault="003374CD" w:rsidP="003374CD">
      <w:pPr>
        <w:jc w:val="both"/>
      </w:pPr>
      <w:r>
        <w:t>El Senador Independiente y Coordinador del Grupo Plural, Emilio Álvarez Icaza Longoria, participará en la Asamblea Consultiva de Parlamentarios sobre la Corte Penal Internacional y el Estado de Derecho (ACP-CPI) que será inaugurada por el presidente de Argentina, Alberto Fernández.</w:t>
      </w:r>
    </w:p>
    <w:p w14:paraId="5ECC320A" w14:textId="77777777" w:rsidR="003374CD" w:rsidRDefault="003374CD" w:rsidP="003374CD">
      <w:pPr>
        <w:jc w:val="both"/>
      </w:pPr>
      <w:r>
        <w:t xml:space="preserve"> </w:t>
      </w:r>
    </w:p>
    <w:p w14:paraId="5AA88365" w14:textId="77777777" w:rsidR="003374CD" w:rsidRPr="00736AEF" w:rsidRDefault="003374CD" w:rsidP="003374CD">
      <w:pPr>
        <w:jc w:val="both"/>
      </w:pPr>
      <w:r w:rsidRPr="00736AEF">
        <w:t xml:space="preserve">En la Asamblea </w:t>
      </w:r>
      <w:r>
        <w:t xml:space="preserve">que se llevará a cabo el viernes 4 y sábado 5 de noviembre en Buenos Aires, </w:t>
      </w:r>
      <w:r w:rsidRPr="00736AEF">
        <w:t>participarán representantes de gobierno</w:t>
      </w:r>
      <w:r>
        <w:t>s</w:t>
      </w:r>
      <w:r w:rsidRPr="00736AEF">
        <w:t>, funcionarios de organismos internacionales y legisladoras y legisladores de Argentina, México, Gran Bretaña, Países Bajos, Liechtenstein, Austria, República Domini</w:t>
      </w:r>
      <w:r>
        <w:t>c</w:t>
      </w:r>
      <w:r w:rsidRPr="00736AEF">
        <w:t>ana, Sudáfrica, Estados Unidos, Canadá, Afganistán, Pakist</w:t>
      </w:r>
      <w:r>
        <w:t>á</w:t>
      </w:r>
      <w:r w:rsidRPr="00736AEF">
        <w:t>n, Guinea Bissau, Jamaica, Ucrania, Malasia, Honduras, República Centroafricana, Francia, Italia, Escocia, Seychelles, Barbados, Maldivas, Kenia, Belice, Nigeria, Alemania, India,</w:t>
      </w:r>
      <w:r>
        <w:t xml:space="preserve"> entre otros.</w:t>
      </w:r>
    </w:p>
    <w:p w14:paraId="0DC5AAC3" w14:textId="77777777" w:rsidR="003374CD" w:rsidRDefault="003374CD" w:rsidP="003374CD">
      <w:pPr>
        <w:jc w:val="both"/>
      </w:pPr>
    </w:p>
    <w:p w14:paraId="7334B1FC" w14:textId="076D035E" w:rsidR="003374CD" w:rsidRDefault="003374CD" w:rsidP="003374CD">
      <w:pPr>
        <w:jc w:val="both"/>
      </w:pPr>
      <w:r>
        <w:t xml:space="preserve">La </w:t>
      </w:r>
      <w:r w:rsidRPr="00736AEF">
        <w:t xml:space="preserve">Asamblea de la ACP-CPI será inaugurada por el presidente </w:t>
      </w:r>
      <w:r>
        <w:t>a</w:t>
      </w:r>
      <w:r w:rsidRPr="00736AEF">
        <w:t>rgentin</w:t>
      </w:r>
      <w:r>
        <w:t>o</w:t>
      </w:r>
      <w:r w:rsidRPr="00736AEF">
        <w:t xml:space="preserve"> Alberto Fernández, </w:t>
      </w:r>
      <w:r>
        <w:t xml:space="preserve">en una ceremonia en la que además intervendrán </w:t>
      </w:r>
      <w:r w:rsidRPr="00736AEF">
        <w:t xml:space="preserve">la presidenta de la Cámara de Diputados argentina, Cecilia Moreau; </w:t>
      </w:r>
      <w:r>
        <w:t xml:space="preserve">la </w:t>
      </w:r>
      <w:r w:rsidRPr="00736AEF">
        <w:t>parlamentari</w:t>
      </w:r>
      <w:r>
        <w:t>a</w:t>
      </w:r>
      <w:r w:rsidRPr="00736AEF">
        <w:t xml:space="preserve"> de Malasia, </w:t>
      </w:r>
      <w:proofErr w:type="spellStart"/>
      <w:r w:rsidRPr="00736AEF">
        <w:t>Kasthuri</w:t>
      </w:r>
      <w:proofErr w:type="spellEnd"/>
      <w:r w:rsidRPr="00736AEF">
        <w:t xml:space="preserve"> </w:t>
      </w:r>
      <w:proofErr w:type="spellStart"/>
      <w:r w:rsidRPr="00736AEF">
        <w:t>Patto</w:t>
      </w:r>
      <w:proofErr w:type="spellEnd"/>
      <w:r>
        <w:t xml:space="preserve">, </w:t>
      </w:r>
      <w:r w:rsidRPr="00736AEF">
        <w:t>president</w:t>
      </w:r>
      <w:r>
        <w:t>a</w:t>
      </w:r>
      <w:r w:rsidRPr="00736AEF">
        <w:t xml:space="preserve"> de Parlamentarios para la Acción Global (PGA)</w:t>
      </w:r>
      <w:r>
        <w:t xml:space="preserve">. Además, </w:t>
      </w:r>
      <w:r w:rsidRPr="00736AEF">
        <w:t xml:space="preserve">la jueza Silvia Fernández de </w:t>
      </w:r>
      <w:proofErr w:type="spellStart"/>
      <w:r w:rsidRPr="00736AEF">
        <w:t>Gurmendia</w:t>
      </w:r>
      <w:proofErr w:type="spellEnd"/>
      <w:r w:rsidRPr="00736AEF">
        <w:t>, presidenta de la Asamblea de los Estados Parte del Estatuto de Roma de la CPI</w:t>
      </w:r>
      <w:r>
        <w:t xml:space="preserve">; </w:t>
      </w:r>
      <w:r w:rsidRPr="00736AEF">
        <w:t xml:space="preserve">el Embajador en Jefe de la Delegación de la Unión Europea e Argentina, </w:t>
      </w:r>
      <w:r>
        <w:t>A</w:t>
      </w:r>
      <w:r w:rsidRPr="00736AEF">
        <w:t xml:space="preserve">mador Sánchez Rico; el Juez Piotr </w:t>
      </w:r>
      <w:proofErr w:type="spellStart"/>
      <w:r w:rsidRPr="00736AEF">
        <w:t>Hofmański</w:t>
      </w:r>
      <w:proofErr w:type="spellEnd"/>
      <w:r w:rsidRPr="00736AEF">
        <w:t xml:space="preserve">, presidente de la Corte Penal Internacional; bajo la moderación de </w:t>
      </w:r>
      <w:r>
        <w:t xml:space="preserve">la </w:t>
      </w:r>
      <w:proofErr w:type="gramStart"/>
      <w:r w:rsidRPr="00736AEF">
        <w:t>senador</w:t>
      </w:r>
      <w:r>
        <w:t>a</w:t>
      </w:r>
      <w:r w:rsidRPr="00736AEF">
        <w:t xml:space="preserve">  Lucila</w:t>
      </w:r>
      <w:proofErr w:type="gramEnd"/>
      <w:r w:rsidRPr="00736AEF">
        <w:t xml:space="preserve"> </w:t>
      </w:r>
      <w:proofErr w:type="spellStart"/>
      <w:r w:rsidRPr="00736AEF">
        <w:t>Crexell</w:t>
      </w:r>
      <w:proofErr w:type="spellEnd"/>
      <w:r w:rsidRPr="00736AEF">
        <w:t>, presidenta del Grupo Nacional de PGA en Argentina.</w:t>
      </w:r>
    </w:p>
    <w:p w14:paraId="7C26D754" w14:textId="791FBBD5" w:rsidR="00153557" w:rsidRDefault="00153557" w:rsidP="003374CD">
      <w:pPr>
        <w:jc w:val="both"/>
      </w:pPr>
    </w:p>
    <w:p w14:paraId="5175C035" w14:textId="2D5B8566" w:rsidR="00153557" w:rsidRDefault="00153557" w:rsidP="003374CD">
      <w:pPr>
        <w:jc w:val="both"/>
      </w:pPr>
    </w:p>
    <w:p w14:paraId="2B197339" w14:textId="77E0EB4F" w:rsidR="00153557" w:rsidRPr="00736AEF" w:rsidRDefault="00153557" w:rsidP="003374CD">
      <w:pPr>
        <w:jc w:val="both"/>
      </w:pPr>
    </w:p>
    <w:p w14:paraId="479D04C3" w14:textId="546A8868" w:rsidR="003374CD" w:rsidRPr="00736AEF" w:rsidRDefault="003374CD" w:rsidP="003374CD">
      <w:pPr>
        <w:jc w:val="both"/>
      </w:pPr>
    </w:p>
    <w:p w14:paraId="6DCC7C30" w14:textId="70F5FD40" w:rsidR="003374CD" w:rsidRPr="00736AEF" w:rsidRDefault="003374CD" w:rsidP="003374CD">
      <w:pPr>
        <w:jc w:val="both"/>
      </w:pPr>
      <w:r w:rsidRPr="00736AEF">
        <w:t>La Asamblea se compone de vari</w:t>
      </w:r>
      <w:r>
        <w:t>o</w:t>
      </w:r>
      <w:r w:rsidRPr="00736AEF">
        <w:t>s paneles de trabajo, entre ell</w:t>
      </w:r>
      <w:r>
        <w:t>o</w:t>
      </w:r>
      <w:r w:rsidRPr="00736AEF">
        <w:t xml:space="preserve">s, la </w:t>
      </w:r>
      <w:r>
        <w:t>S</w:t>
      </w:r>
      <w:r w:rsidRPr="00736AEF">
        <w:t xml:space="preserve">esión </w:t>
      </w:r>
      <w:r>
        <w:t>E</w:t>
      </w:r>
      <w:r w:rsidRPr="00736AEF">
        <w:t xml:space="preserve">special con el Fiscal de la Corte Penal Internacional sobre todas las </w:t>
      </w:r>
      <w:r>
        <w:t>S</w:t>
      </w:r>
      <w:r w:rsidRPr="00736AEF">
        <w:t xml:space="preserve">ituaciones y </w:t>
      </w:r>
      <w:r>
        <w:t>C</w:t>
      </w:r>
      <w:r w:rsidRPr="00736AEF">
        <w:t xml:space="preserve">asos </w:t>
      </w:r>
      <w:r>
        <w:t>B</w:t>
      </w:r>
      <w:r w:rsidRPr="00736AEF">
        <w:t xml:space="preserve">ajo </w:t>
      </w:r>
      <w:r>
        <w:t>E</w:t>
      </w:r>
      <w:r w:rsidRPr="00736AEF">
        <w:t xml:space="preserve">xamen </w:t>
      </w:r>
      <w:r>
        <w:t>P</w:t>
      </w:r>
      <w:r w:rsidRPr="00736AEF">
        <w:t xml:space="preserve">reliminar o </w:t>
      </w:r>
      <w:r>
        <w:t>I</w:t>
      </w:r>
      <w:r w:rsidRPr="00736AEF">
        <w:t xml:space="preserve">nvestigación; Oportunidades y Desafíos para la </w:t>
      </w:r>
      <w:r>
        <w:t>J</w:t>
      </w:r>
      <w:r w:rsidRPr="00736AEF">
        <w:t xml:space="preserve">usticia </w:t>
      </w:r>
      <w:r>
        <w:t>P</w:t>
      </w:r>
      <w:r w:rsidRPr="00736AEF">
        <w:t xml:space="preserve">enal </w:t>
      </w:r>
      <w:r>
        <w:t>I</w:t>
      </w:r>
      <w:r w:rsidRPr="00736AEF">
        <w:t xml:space="preserve">nternacional; Lecciones aprendidas durante el examen de los expertos independientes de la CPI: La parálisis del Consejo de Seguridad de Naciones Unidas ante la </w:t>
      </w:r>
      <w:r>
        <w:t>C</w:t>
      </w:r>
      <w:r w:rsidRPr="00736AEF">
        <w:t xml:space="preserve">omisión de </w:t>
      </w:r>
      <w:r>
        <w:t>C</w:t>
      </w:r>
      <w:r w:rsidRPr="00736AEF">
        <w:t xml:space="preserve">rímenes </w:t>
      </w:r>
      <w:r>
        <w:t>A</w:t>
      </w:r>
      <w:r w:rsidRPr="00736AEF">
        <w:t xml:space="preserve">troces y los </w:t>
      </w:r>
      <w:r>
        <w:t>F</w:t>
      </w:r>
      <w:r w:rsidRPr="00736AEF">
        <w:t xml:space="preserve">racasos de la Comunidad Internacional. </w:t>
      </w:r>
      <w:r>
        <w:t xml:space="preserve">También, </w:t>
      </w:r>
      <w:r w:rsidRPr="00736AEF">
        <w:t>¿Qué pueden hacer los legisladores por la prevención de atrocidades y la rendición de cuentas?; y El sistema del Estatuto de Roma: una piedra angular del marco para la paz y seguridad internacionales, entre otr</w:t>
      </w:r>
      <w:r>
        <w:t>o</w:t>
      </w:r>
      <w:r w:rsidRPr="00736AEF">
        <w:t>s.</w:t>
      </w:r>
    </w:p>
    <w:p w14:paraId="58C524FD" w14:textId="77777777" w:rsidR="003374CD" w:rsidRPr="00736AEF" w:rsidRDefault="003374CD" w:rsidP="003374CD">
      <w:pPr>
        <w:jc w:val="both"/>
      </w:pPr>
    </w:p>
    <w:p w14:paraId="1E28D8F3" w14:textId="11E2CF0F" w:rsidR="003374CD" w:rsidRDefault="003374CD" w:rsidP="003374CD">
      <w:pPr>
        <w:jc w:val="both"/>
      </w:pPr>
      <w:r w:rsidRPr="00736AEF">
        <w:t xml:space="preserve">El </w:t>
      </w:r>
      <w:r>
        <w:t xml:space="preserve">Coordinador del Grupo Plural en el Senado mexicano, Emilio Álvarez Icaza Longoria, </w:t>
      </w:r>
      <w:r w:rsidRPr="00736AEF">
        <w:t xml:space="preserve">participará el sábado próximo en el Panel “Reforma de las leyes nacionales para garantizar el cumplimiento del Estatuto de Roma: Enjuiciamientos nacionales por crímenes internacionales”. </w:t>
      </w:r>
    </w:p>
    <w:p w14:paraId="452E30CA" w14:textId="4D2B9D36" w:rsidR="009B4480" w:rsidRDefault="009B4480" w:rsidP="003374CD">
      <w:pPr>
        <w:jc w:val="both"/>
      </w:pPr>
    </w:p>
    <w:p w14:paraId="1D3B0A0B" w14:textId="77777777" w:rsidR="001B1488" w:rsidRDefault="001B1488" w:rsidP="003374CD">
      <w:pPr>
        <w:jc w:val="both"/>
      </w:pPr>
      <w:bookmarkStart w:id="0" w:name="_GoBack"/>
      <w:bookmarkEnd w:id="0"/>
    </w:p>
    <w:p w14:paraId="2017B05B" w14:textId="77777777" w:rsidR="003374CD" w:rsidRPr="00736AEF" w:rsidRDefault="003374CD" w:rsidP="003374CD">
      <w:pPr>
        <w:jc w:val="both"/>
      </w:pPr>
      <w:r w:rsidRPr="00736AEF">
        <w:t xml:space="preserve">En el Panel intervendrán el diputado  Jorge </w:t>
      </w:r>
      <w:proofErr w:type="spellStart"/>
      <w:r w:rsidRPr="00736AEF">
        <w:t>Cálix</w:t>
      </w:r>
      <w:proofErr w:type="spellEnd"/>
      <w:r w:rsidRPr="00736AEF">
        <w:t xml:space="preserve"> (Honduras), miembro de la Junta Directiva de PGA; la diputada </w:t>
      </w:r>
      <w:proofErr w:type="spellStart"/>
      <w:r w:rsidRPr="00736AEF">
        <w:t>Béatrice</w:t>
      </w:r>
      <w:proofErr w:type="spellEnd"/>
      <w:r w:rsidRPr="00736AEF">
        <w:t xml:space="preserve"> </w:t>
      </w:r>
      <w:proofErr w:type="spellStart"/>
      <w:r w:rsidRPr="00736AEF">
        <w:t>Epaye</w:t>
      </w:r>
      <w:proofErr w:type="spellEnd"/>
      <w:r w:rsidRPr="00736AEF">
        <w:t xml:space="preserve"> (República Centroafricana), Presidenta de la Comisión de Asuntos Exteriores; presidenta del Grupo Nacional de PGA en la República Centroafricana y ex miembro de la Junta Directiva de PGA; la señora Romina </w:t>
      </w:r>
      <w:proofErr w:type="spellStart"/>
      <w:r w:rsidRPr="00736AEF">
        <w:t>Morello</w:t>
      </w:r>
      <w:proofErr w:type="spellEnd"/>
      <w:r w:rsidRPr="00736AEF">
        <w:t xml:space="preserve">, Asesora Jurídica Regional para América, el Caribe y Panamá, Comité Internacional de la Cruz Roja (CICR); la señora Marie </w:t>
      </w:r>
      <w:proofErr w:type="spellStart"/>
      <w:r w:rsidRPr="00736AEF">
        <w:t>Toussaint</w:t>
      </w:r>
      <w:proofErr w:type="spellEnd"/>
      <w:r w:rsidRPr="00736AEF">
        <w:t xml:space="preserve">, Eurodiputada de Francia, vicepresidenta del Grupo de los Verdes/Alianza Libre Europea; Miembro de las Comisiones de Industria, Investigación y Energía y de Asuntos Jurídicos; Miembro de la Delegación para las Relaciones con los Estados Unidos; miembro de PGA; y Luis </w:t>
      </w:r>
      <w:proofErr w:type="spellStart"/>
      <w:r w:rsidRPr="00736AEF">
        <w:t>Fondebrider</w:t>
      </w:r>
      <w:proofErr w:type="spellEnd"/>
      <w:r w:rsidRPr="00736AEF">
        <w:t xml:space="preserve">, Fundador del Equipo Argentino de Antropología Forense (EAAF), subdirector de la Unidad Forense, Comité Internacional de la Cruz Roja (CICR). </w:t>
      </w:r>
    </w:p>
    <w:p w14:paraId="47D550E0" w14:textId="77777777" w:rsidR="003374CD" w:rsidRPr="00736AEF" w:rsidRDefault="003374CD" w:rsidP="003374CD">
      <w:pPr>
        <w:jc w:val="both"/>
      </w:pPr>
    </w:p>
    <w:p w14:paraId="5D8C7598" w14:textId="77777777" w:rsidR="003374CD" w:rsidRDefault="003374CD" w:rsidP="003374CD">
      <w:pPr>
        <w:jc w:val="both"/>
      </w:pPr>
      <w:r>
        <w:t xml:space="preserve">En el transcurso de la Asamblea se realizará la </w:t>
      </w:r>
      <w:r w:rsidRPr="00736AEF">
        <w:t xml:space="preserve">Ceremonia de </w:t>
      </w:r>
      <w:r>
        <w:t>E</w:t>
      </w:r>
      <w:r w:rsidRPr="00736AEF">
        <w:t>ntrega del premio al Defensor de la Democracia de PGA</w:t>
      </w:r>
      <w:r>
        <w:t>, p</w:t>
      </w:r>
      <w:r w:rsidRPr="00736AEF">
        <w:t>atrocinado por el Congreso Nacional de Argentina</w:t>
      </w:r>
      <w:r>
        <w:t xml:space="preserve">, el </w:t>
      </w:r>
      <w:r w:rsidRPr="00736AEF">
        <w:t xml:space="preserve">Global </w:t>
      </w:r>
      <w:proofErr w:type="spellStart"/>
      <w:r w:rsidRPr="00736AEF">
        <w:t>Affairs</w:t>
      </w:r>
      <w:proofErr w:type="spellEnd"/>
      <w:r w:rsidRPr="00736AEF">
        <w:t xml:space="preserve"> Canadá</w:t>
      </w:r>
      <w:r>
        <w:t xml:space="preserve"> y la </w:t>
      </w:r>
      <w:r w:rsidRPr="00736AEF">
        <w:t>Delegación de la Unión Europea en Argentina</w:t>
      </w:r>
      <w:r>
        <w:t>.</w:t>
      </w:r>
    </w:p>
    <w:p w14:paraId="70882859" w14:textId="77777777" w:rsidR="003374CD" w:rsidRDefault="003374CD" w:rsidP="003374CD">
      <w:pPr>
        <w:jc w:val="both"/>
      </w:pPr>
    </w:p>
    <w:p w14:paraId="3280E042" w14:textId="77777777" w:rsidR="003374CD" w:rsidRPr="00736AEF" w:rsidRDefault="003374CD" w:rsidP="003374CD">
      <w:pPr>
        <w:jc w:val="both"/>
      </w:pPr>
      <w:r>
        <w:t>--//--</w:t>
      </w:r>
    </w:p>
    <w:p w14:paraId="15281C9F" w14:textId="77777777" w:rsidR="003374CD" w:rsidRPr="00736AEF" w:rsidRDefault="003374CD" w:rsidP="003374CD">
      <w:pPr>
        <w:jc w:val="both"/>
      </w:pPr>
    </w:p>
    <w:p w14:paraId="13157678" w14:textId="4760B694" w:rsidR="003B419C" w:rsidRPr="00403DFB" w:rsidRDefault="003B419C" w:rsidP="003374CD">
      <w:pPr>
        <w:jc w:val="both"/>
        <w:rPr>
          <w:rFonts w:asciiTheme="minorHAnsi" w:hAnsiTheme="minorHAnsi" w:cstheme="minorHAnsi"/>
        </w:rPr>
      </w:pPr>
    </w:p>
    <w:sectPr w:rsidR="003B419C" w:rsidRPr="00403DF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BDF92" w14:textId="77777777" w:rsidR="00C55105" w:rsidRDefault="00C55105" w:rsidP="004D2858">
      <w:r>
        <w:separator/>
      </w:r>
    </w:p>
  </w:endnote>
  <w:endnote w:type="continuationSeparator" w:id="0">
    <w:p w14:paraId="4E8C9B13" w14:textId="77777777" w:rsidR="00C55105" w:rsidRDefault="00C55105" w:rsidP="004D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146043"/>
      <w:docPartObj>
        <w:docPartGallery w:val="Page Numbers (Bottom of Page)"/>
        <w:docPartUnique/>
      </w:docPartObj>
    </w:sdtPr>
    <w:sdtEndPr>
      <w:rPr>
        <w:rFonts w:ascii="Calibri" w:eastAsia="Calibri" w:hAnsi="Calibri" w:cs="Calibri"/>
        <w:color w:val="767171" w:themeColor="background2" w:themeShade="80"/>
        <w:sz w:val="24"/>
        <w:szCs w:val="24"/>
        <w:lang w:val="es-MX" w:eastAsia="es-MX"/>
      </w:rPr>
    </w:sdtEndPr>
    <w:sdtContent>
      <w:p w14:paraId="258D173A" w14:textId="77777777" w:rsidR="00DF4796" w:rsidRDefault="00DF4796">
        <w:pPr>
          <w:pStyle w:val="Piedepgina"/>
          <w:jc w:val="right"/>
        </w:pPr>
      </w:p>
      <w:tbl>
        <w:tblPr>
          <w:tblStyle w:val="Tablaconcuadrcula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247"/>
          <w:gridCol w:w="4247"/>
        </w:tblGrid>
        <w:tr w:rsidR="00DF4796" w14:paraId="60D8F4CF" w14:textId="77777777" w:rsidTr="00DF4796">
          <w:tc>
            <w:tcPr>
              <w:tcW w:w="4247" w:type="dxa"/>
            </w:tcPr>
            <w:p w14:paraId="30C0CCBC" w14:textId="77777777" w:rsidR="00DF4796" w:rsidRPr="00EF3E5C" w:rsidRDefault="00DF4796" w:rsidP="00DF4796">
              <w:pPr>
                <w:pStyle w:val="Piedepgina"/>
                <w:rPr>
                  <w:rFonts w:ascii="Myriad Pro Cond" w:hAnsi="Myriad Pro Cond" w:cstheme="minorHAnsi"/>
                  <w:color w:val="767171" w:themeColor="background2" w:themeShade="80"/>
                </w:rPr>
              </w:pP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fldChar w:fldCharType="begin"/>
              </w: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instrText>PAGE   \* MERGEFORMAT</w:instrText>
              </w: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fldChar w:fldCharType="separate"/>
              </w: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t>2</w:t>
              </w: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fldChar w:fldCharType="end"/>
              </w:r>
            </w:p>
            <w:p w14:paraId="6F7B18C4" w14:textId="77777777" w:rsidR="00DF4796" w:rsidRPr="00EF3E5C" w:rsidRDefault="00DF4796">
              <w:pPr>
                <w:pStyle w:val="Piedepgina"/>
                <w:jc w:val="right"/>
                <w:rPr>
                  <w:color w:val="767171" w:themeColor="background2" w:themeShade="80"/>
                </w:rPr>
              </w:pPr>
            </w:p>
          </w:tc>
          <w:tc>
            <w:tcPr>
              <w:tcW w:w="4247" w:type="dxa"/>
            </w:tcPr>
            <w:p w14:paraId="60721A8D" w14:textId="77777777" w:rsidR="00DF4796" w:rsidRPr="00EF3E5C" w:rsidRDefault="00DF4796" w:rsidP="00DF4796">
              <w:pPr>
                <w:pStyle w:val="Piedepgina"/>
                <w:jc w:val="right"/>
                <w:rPr>
                  <w:rFonts w:ascii="Myriad Pro Cond" w:hAnsi="Myriad Pro Cond" w:cstheme="minorHAnsi"/>
                  <w:color w:val="767171" w:themeColor="background2" w:themeShade="80"/>
                </w:rPr>
              </w:pP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t xml:space="preserve">Av. Paseo de la Reforma No. 135, Col. Tabacalera C.P. 0630, </w:t>
              </w:r>
            </w:p>
            <w:p w14:paraId="14717D19" w14:textId="77777777" w:rsidR="00DF4796" w:rsidRPr="00EF3E5C" w:rsidRDefault="00DF4796" w:rsidP="00DF4796">
              <w:pPr>
                <w:pStyle w:val="Piedepgina"/>
                <w:jc w:val="right"/>
                <w:rPr>
                  <w:rFonts w:ascii="Myriad Pro Cond" w:hAnsi="Myriad Pro Cond" w:cstheme="minorHAnsi"/>
                  <w:color w:val="767171" w:themeColor="background2" w:themeShade="80"/>
                </w:rPr>
              </w:pP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t>Cuauhtémoc, Ciudad de México.</w:t>
              </w:r>
            </w:p>
          </w:tc>
        </w:tr>
      </w:tbl>
    </w:sdtContent>
  </w:sdt>
  <w:p w14:paraId="7E348309" w14:textId="77777777" w:rsidR="00DF4796" w:rsidRDefault="00DF4796" w:rsidP="00DF4796">
    <w:pPr>
      <w:pStyle w:val="Piedepgina"/>
      <w:jc w:val="right"/>
      <w:rPr>
        <w:rFonts w:ascii="Myriad Pro Cond" w:hAnsi="Myriad Pro Cond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2B86" w14:textId="77777777" w:rsidR="00C55105" w:rsidRDefault="00C55105" w:rsidP="004D2858">
      <w:r>
        <w:separator/>
      </w:r>
    </w:p>
  </w:footnote>
  <w:footnote w:type="continuationSeparator" w:id="0">
    <w:p w14:paraId="1A9ECEC7" w14:textId="77777777" w:rsidR="00C55105" w:rsidRDefault="00C55105" w:rsidP="004D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6921447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512B0D6" w14:textId="77777777" w:rsidR="00DF4796" w:rsidRDefault="00DF4796" w:rsidP="00DF4796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916C688" w14:textId="77777777" w:rsidR="00DF4796" w:rsidRDefault="00DF4796" w:rsidP="00DF479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BA97" w14:textId="77777777" w:rsidR="00DF4796" w:rsidRDefault="00DF4796" w:rsidP="00DF4796">
    <w:pPr>
      <w:pStyle w:val="Encabezado"/>
      <w:framePr w:wrap="none" w:vAnchor="text" w:hAnchor="margin" w:xAlign="right" w:y="1"/>
      <w:rPr>
        <w:rStyle w:val="Nmerodepgina"/>
      </w:rPr>
    </w:pPr>
  </w:p>
  <w:p w14:paraId="3836E489" w14:textId="30BAEE58" w:rsidR="00DF4796" w:rsidRDefault="00DF4796" w:rsidP="00DF4796">
    <w:pPr>
      <w:pStyle w:val="Encabezado"/>
      <w:ind w:right="360"/>
      <w:jc w:val="right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DF4796" w14:paraId="58199E65" w14:textId="77777777" w:rsidTr="00DF4796">
      <w:tc>
        <w:tcPr>
          <w:tcW w:w="4247" w:type="dxa"/>
        </w:tcPr>
        <w:p w14:paraId="2CEA1FA8" w14:textId="2C162384" w:rsidR="00DF4796" w:rsidRDefault="00153557" w:rsidP="00DF479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0181094" wp14:editId="40152373">
                <wp:simplePos x="0" y="0"/>
                <wp:positionH relativeFrom="column">
                  <wp:posOffset>1157654</wp:posOffset>
                </wp:positionH>
                <wp:positionV relativeFrom="paragraph">
                  <wp:posOffset>0</wp:posOffset>
                </wp:positionV>
                <wp:extent cx="1276985" cy="1011555"/>
                <wp:effectExtent l="0" t="0" r="5715" b="4445"/>
                <wp:wrapTight wrapText="bothSides">
                  <wp:wrapPolygon edited="0">
                    <wp:start x="0" y="0"/>
                    <wp:lineTo x="0" y="21424"/>
                    <wp:lineTo x="21482" y="21424"/>
                    <wp:lineTo x="21482" y="0"/>
                    <wp:lineTo x="0" y="0"/>
                  </wp:wrapPolygon>
                </wp:wrapTight>
                <wp:docPr id="3" name="Imagen 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636" b="12165"/>
                        <a:stretch/>
                      </pic:blipFill>
                      <pic:spPr bwMode="auto">
                        <a:xfrm>
                          <a:off x="0" y="0"/>
                          <a:ext cx="1276985" cy="1011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4796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843D1E1" wp14:editId="23F012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2897" cy="972897"/>
                <wp:effectExtent l="0" t="0" r="5080" b="5080"/>
                <wp:wrapTight wrapText="bothSides">
                  <wp:wrapPolygon edited="0">
                    <wp:start x="7614" y="0"/>
                    <wp:lineTo x="3948" y="1974"/>
                    <wp:lineTo x="2256" y="4230"/>
                    <wp:lineTo x="0" y="7614"/>
                    <wp:lineTo x="0" y="10151"/>
                    <wp:lineTo x="2538" y="14099"/>
                    <wp:lineTo x="2538" y="15227"/>
                    <wp:lineTo x="3102" y="18611"/>
                    <wp:lineTo x="7050" y="20867"/>
                    <wp:lineTo x="7614" y="21431"/>
                    <wp:lineTo x="13817" y="21431"/>
                    <wp:lineTo x="14381" y="20867"/>
                    <wp:lineTo x="18611" y="18611"/>
                    <wp:lineTo x="19457" y="16073"/>
                    <wp:lineTo x="19175" y="14099"/>
                    <wp:lineTo x="21431" y="9869"/>
                    <wp:lineTo x="21431" y="9023"/>
                    <wp:lineTo x="20021" y="4230"/>
                    <wp:lineTo x="16355" y="1410"/>
                    <wp:lineTo x="13817" y="0"/>
                    <wp:lineTo x="7614" y="0"/>
                  </wp:wrapPolygon>
                </wp:wrapTight>
                <wp:docPr id="1" name="Imagen 1" descr="Senado de la Repú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nado de l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97" cy="97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47" w:type="dxa"/>
        </w:tcPr>
        <w:p w14:paraId="2CCD393D" w14:textId="451C8111" w:rsidR="00DF4796" w:rsidRDefault="00153557" w:rsidP="00DF4796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DB9E369" wp14:editId="0DACBAE8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1245235" cy="1043940"/>
                <wp:effectExtent l="0" t="0" r="0" b="0"/>
                <wp:wrapTight wrapText="bothSides">
                  <wp:wrapPolygon edited="0">
                    <wp:start x="0" y="0"/>
                    <wp:lineTo x="0" y="21285"/>
                    <wp:lineTo x="21369" y="21285"/>
                    <wp:lineTo x="21369" y="0"/>
                    <wp:lineTo x="0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235" cy="1043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EBEDB6" wp14:editId="4AC2A94C">
                <wp:simplePos x="0" y="0"/>
                <wp:positionH relativeFrom="margin">
                  <wp:posOffset>1393825</wp:posOffset>
                </wp:positionH>
                <wp:positionV relativeFrom="margin">
                  <wp:posOffset>311736</wp:posOffset>
                </wp:positionV>
                <wp:extent cx="1234440" cy="379095"/>
                <wp:effectExtent l="0" t="0" r="0" b="1905"/>
                <wp:wrapTight wrapText="bothSides">
                  <wp:wrapPolygon edited="0">
                    <wp:start x="0" y="0"/>
                    <wp:lineTo x="0" y="20985"/>
                    <wp:lineTo x="21333" y="20985"/>
                    <wp:lineTo x="21333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0" cy="37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9DE5C3C" w14:textId="21F95072" w:rsidR="00DF4796" w:rsidRDefault="00DF4796" w:rsidP="00DF4796">
    <w:pPr>
      <w:pStyle w:val="Encabezado"/>
      <w:jc w:val="right"/>
    </w:pPr>
  </w:p>
  <w:p w14:paraId="128557F2" w14:textId="2032D579" w:rsidR="00DF4796" w:rsidRDefault="00DF4796" w:rsidP="00DF4796">
    <w:pPr>
      <w:pStyle w:val="Encabezado"/>
      <w:jc w:val="right"/>
    </w:pPr>
    <w:r w:rsidRPr="00F42F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5CA2"/>
    <w:multiLevelType w:val="hybridMultilevel"/>
    <w:tmpl w:val="B55ADA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72A3"/>
    <w:multiLevelType w:val="hybridMultilevel"/>
    <w:tmpl w:val="3490DF26"/>
    <w:lvl w:ilvl="0" w:tplc="0878384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4F5B"/>
    <w:multiLevelType w:val="hybridMultilevel"/>
    <w:tmpl w:val="0DC24C9C"/>
    <w:lvl w:ilvl="0" w:tplc="D8082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F24FB"/>
    <w:multiLevelType w:val="hybridMultilevel"/>
    <w:tmpl w:val="F116891C"/>
    <w:lvl w:ilvl="0" w:tplc="52866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64108"/>
    <w:multiLevelType w:val="hybridMultilevel"/>
    <w:tmpl w:val="2488DBF4"/>
    <w:lvl w:ilvl="0" w:tplc="A3C8C45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B079A"/>
    <w:multiLevelType w:val="hybridMultilevel"/>
    <w:tmpl w:val="6852A132"/>
    <w:lvl w:ilvl="0" w:tplc="89DEA012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35F60"/>
    <w:multiLevelType w:val="hybridMultilevel"/>
    <w:tmpl w:val="682E0A4C"/>
    <w:lvl w:ilvl="0" w:tplc="3BB89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6ECC"/>
    <w:multiLevelType w:val="hybridMultilevel"/>
    <w:tmpl w:val="3DE4CC3C"/>
    <w:lvl w:ilvl="0" w:tplc="1A8491E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58"/>
    <w:rsid w:val="00075041"/>
    <w:rsid w:val="000A10BF"/>
    <w:rsid w:val="000C5583"/>
    <w:rsid w:val="000F49E3"/>
    <w:rsid w:val="00153557"/>
    <w:rsid w:val="00195E7C"/>
    <w:rsid w:val="001A4808"/>
    <w:rsid w:val="001B1488"/>
    <w:rsid w:val="00223737"/>
    <w:rsid w:val="002267A5"/>
    <w:rsid w:val="00272BE7"/>
    <w:rsid w:val="0029597F"/>
    <w:rsid w:val="002A5E8B"/>
    <w:rsid w:val="002A7D36"/>
    <w:rsid w:val="002B71FF"/>
    <w:rsid w:val="002D05D9"/>
    <w:rsid w:val="002D26D5"/>
    <w:rsid w:val="003374CD"/>
    <w:rsid w:val="00342319"/>
    <w:rsid w:val="00375D06"/>
    <w:rsid w:val="003B419C"/>
    <w:rsid w:val="00403DFB"/>
    <w:rsid w:val="004436C1"/>
    <w:rsid w:val="00445FE2"/>
    <w:rsid w:val="00446EB6"/>
    <w:rsid w:val="004866B5"/>
    <w:rsid w:val="00491898"/>
    <w:rsid w:val="004A6057"/>
    <w:rsid w:val="004C086C"/>
    <w:rsid w:val="004C27AF"/>
    <w:rsid w:val="004D2858"/>
    <w:rsid w:val="004D2E9C"/>
    <w:rsid w:val="00506CCA"/>
    <w:rsid w:val="005170FF"/>
    <w:rsid w:val="005457EB"/>
    <w:rsid w:val="00651080"/>
    <w:rsid w:val="006749E6"/>
    <w:rsid w:val="00680034"/>
    <w:rsid w:val="006A2649"/>
    <w:rsid w:val="007449D2"/>
    <w:rsid w:val="00754F2A"/>
    <w:rsid w:val="00775D52"/>
    <w:rsid w:val="00785372"/>
    <w:rsid w:val="00830B37"/>
    <w:rsid w:val="00831C84"/>
    <w:rsid w:val="008C2A07"/>
    <w:rsid w:val="008C3382"/>
    <w:rsid w:val="008D7E2B"/>
    <w:rsid w:val="008E7775"/>
    <w:rsid w:val="0091380F"/>
    <w:rsid w:val="00946330"/>
    <w:rsid w:val="009811D9"/>
    <w:rsid w:val="00987BF8"/>
    <w:rsid w:val="009B4480"/>
    <w:rsid w:val="00AC4FE0"/>
    <w:rsid w:val="00AE5C72"/>
    <w:rsid w:val="00AF5A70"/>
    <w:rsid w:val="00B87B1E"/>
    <w:rsid w:val="00BB6A84"/>
    <w:rsid w:val="00C15B46"/>
    <w:rsid w:val="00C26845"/>
    <w:rsid w:val="00C46F97"/>
    <w:rsid w:val="00C55105"/>
    <w:rsid w:val="00CA1622"/>
    <w:rsid w:val="00CC5B6A"/>
    <w:rsid w:val="00DF4796"/>
    <w:rsid w:val="00E30764"/>
    <w:rsid w:val="00E8568D"/>
    <w:rsid w:val="00ED087B"/>
    <w:rsid w:val="00EF7C77"/>
    <w:rsid w:val="00F0378D"/>
    <w:rsid w:val="00F138F7"/>
    <w:rsid w:val="00F5744C"/>
    <w:rsid w:val="00F73674"/>
    <w:rsid w:val="00FD560B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5143F"/>
  <w15:chartTrackingRefBased/>
  <w15:docId w15:val="{33525ADD-681D-4492-AF37-EECDF69A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5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8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285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28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858"/>
    <w:rPr>
      <w:lang w:val="es-ES"/>
    </w:rPr>
  </w:style>
  <w:style w:type="table" w:styleId="Tablaconcuadrcula">
    <w:name w:val="Table Grid"/>
    <w:basedOn w:val="Tablanormal"/>
    <w:uiPriority w:val="39"/>
    <w:rsid w:val="004D285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D2858"/>
  </w:style>
  <w:style w:type="paragraph" w:customStyle="1" w:styleId="paragraph">
    <w:name w:val="paragraph"/>
    <w:basedOn w:val="Normal"/>
    <w:rsid w:val="004D28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character" w:customStyle="1" w:styleId="normaltextrun">
    <w:name w:val="normaltextrun"/>
    <w:basedOn w:val="Fuentedeprrafopredeter"/>
    <w:rsid w:val="004D2858"/>
  </w:style>
  <w:style w:type="paragraph" w:styleId="Sinespaciado">
    <w:name w:val="No Spacing"/>
    <w:link w:val="SinespaciadoCar"/>
    <w:uiPriority w:val="1"/>
    <w:qFormat/>
    <w:rsid w:val="004D2858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D2858"/>
    <w:rPr>
      <w:lang w:val="es-ES"/>
    </w:rPr>
  </w:style>
  <w:style w:type="paragraph" w:styleId="Prrafodelista">
    <w:name w:val="List Paragraph"/>
    <w:basedOn w:val="Normal"/>
    <w:uiPriority w:val="34"/>
    <w:qFormat/>
    <w:rsid w:val="003B41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uiPriority w:val="99"/>
    <w:unhideWhenUsed/>
    <w:rsid w:val="00C46F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71F7D09423148BE6B4C83A6ED0140" ma:contentTypeVersion="5" ma:contentTypeDescription="Create a new document." ma:contentTypeScope="" ma:versionID="c92ea83c30c76ca93cd24538eccafd26">
  <xsd:schema xmlns:xsd="http://www.w3.org/2001/XMLSchema" xmlns:xs="http://www.w3.org/2001/XMLSchema" xmlns:p="http://schemas.microsoft.com/office/2006/metadata/properties" xmlns:ns3="6d2e12d1-85d9-45dc-aa30-773bda05721a" targetNamespace="http://schemas.microsoft.com/office/2006/metadata/properties" ma:root="true" ma:fieldsID="a6545ffe3540b179b0c01f1dd587acfa" ns3:_="">
    <xsd:import namespace="6d2e12d1-85d9-45dc-aa30-773bda057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e12d1-85d9-45dc-aa30-773bda057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CF2EA-1963-478D-B42B-0287BCBF2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e12d1-85d9-45dc-aa30-773bda057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CE9DA-787D-4CC4-988C-2547454B4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EBC347-D3E3-4773-A202-8D9A59AF0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ALICIA CARDENAS CEJA</dc:creator>
  <cp:keywords/>
  <dc:description/>
  <cp:lastModifiedBy>Hugo Morales Galván</cp:lastModifiedBy>
  <cp:revision>9</cp:revision>
  <cp:lastPrinted>2022-10-19T21:31:00Z</cp:lastPrinted>
  <dcterms:created xsi:type="dcterms:W3CDTF">2022-11-02T17:59:00Z</dcterms:created>
  <dcterms:modified xsi:type="dcterms:W3CDTF">2022-11-02T18:22:00Z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0x01010069371F7D09423148BE6B4C83A6ED0140</vt:lpwstr>
  </property>
</Properties>
</file>